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52E" w:rsidRDefault="00F77C87">
      <w:pPr>
        <w:pStyle w:val="Heading3"/>
        <w:numPr>
          <w:ilvl w:val="2"/>
          <w:numId w:val="1"/>
        </w:numPr>
        <w:jc w:val="center"/>
        <w:rPr>
          <w:rFonts w:hint="eastAsia"/>
        </w:rPr>
      </w:pPr>
      <w:r>
        <w:rPr>
          <w:noProof/>
          <w:lang w:eastAsia="hr-HR"/>
        </w:rPr>
        <w:drawing>
          <wp:anchor distT="0" distB="0" distL="0" distR="0" simplePos="0" relativeHeight="2" behindDoc="0" locked="0" layoutInCell="1" allowOverlap="1">
            <wp:simplePos x="0" y="0"/>
            <wp:positionH relativeFrom="column">
              <wp:posOffset>-9525</wp:posOffset>
            </wp:positionH>
            <wp:positionV relativeFrom="paragraph">
              <wp:posOffset>0</wp:posOffset>
            </wp:positionV>
            <wp:extent cx="974725" cy="1162050"/>
            <wp:effectExtent l="0" t="0" r="0" b="0"/>
            <wp:wrapSquare wrapText="larges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5"/>
                    <a:stretch>
                      <a:fillRect/>
                    </a:stretch>
                  </pic:blipFill>
                  <pic:spPr bwMode="auto">
                    <a:xfrm>
                      <a:off x="0" y="0"/>
                      <a:ext cx="974725" cy="1162050"/>
                    </a:xfrm>
                    <a:prstGeom prst="rect">
                      <a:avLst/>
                    </a:prstGeom>
                    <a:noFill/>
                    <a:ln w="9525">
                      <a:noFill/>
                      <a:miter lim="800000"/>
                      <a:headEnd/>
                      <a:tailEnd/>
                    </a:ln>
                  </pic:spPr>
                </pic:pic>
              </a:graphicData>
            </a:graphic>
          </wp:anchor>
        </w:drawing>
      </w:r>
      <w:r>
        <w:rPr>
          <w:noProof/>
          <w:lang w:eastAsia="hr-HR"/>
        </w:rPr>
        <w:drawing>
          <wp:anchor distT="0" distB="0" distL="0" distR="0" simplePos="0" relativeHeight="3" behindDoc="0" locked="0" layoutInCell="1" allowOverlap="1">
            <wp:simplePos x="0" y="0"/>
            <wp:positionH relativeFrom="column">
              <wp:align>right</wp:align>
            </wp:positionH>
            <wp:positionV relativeFrom="paragraph">
              <wp:align>top</wp:align>
            </wp:positionV>
            <wp:extent cx="1094105" cy="1094105"/>
            <wp:effectExtent l="0" t="0" r="0" b="0"/>
            <wp:wrapSquare wrapText="largest"/>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6"/>
                    <a:stretch>
                      <a:fillRect/>
                    </a:stretch>
                  </pic:blipFill>
                  <pic:spPr bwMode="auto">
                    <a:xfrm>
                      <a:off x="0" y="0"/>
                      <a:ext cx="1094105" cy="1094105"/>
                    </a:xfrm>
                    <a:prstGeom prst="rect">
                      <a:avLst/>
                    </a:prstGeom>
                    <a:noFill/>
                    <a:ln w="9525">
                      <a:noFill/>
                      <a:miter lim="800000"/>
                      <a:headEnd/>
                      <a:tailEnd/>
                    </a:ln>
                  </pic:spPr>
                </pic:pic>
              </a:graphicData>
            </a:graphic>
          </wp:anchor>
        </w:drawing>
      </w:r>
      <w:r>
        <w:rPr>
          <w:color w:val="3333FF"/>
          <w:sz w:val="48"/>
          <w:szCs w:val="48"/>
        </w:rPr>
        <w:t>PD  K A M E N J A K</w:t>
      </w:r>
    </w:p>
    <w:p w:rsidR="00A6752E" w:rsidRDefault="00F77C87">
      <w:pPr>
        <w:pStyle w:val="Heading3"/>
        <w:numPr>
          <w:ilvl w:val="2"/>
          <w:numId w:val="1"/>
        </w:numPr>
        <w:jc w:val="center"/>
        <w:rPr>
          <w:rFonts w:hint="eastAsia"/>
        </w:rPr>
      </w:pPr>
      <w:r>
        <w:rPr>
          <w:b w:val="0"/>
          <w:bCs w:val="0"/>
          <w:color w:val="009900"/>
          <w:sz w:val="32"/>
          <w:szCs w:val="32"/>
        </w:rPr>
        <w:t>Korzo 40/I - RIJEKA</w:t>
      </w:r>
      <w:r>
        <w:rPr>
          <w:color w:val="00CC00"/>
          <w:sz w:val="32"/>
          <w:szCs w:val="32"/>
        </w:rPr>
        <w:t xml:space="preserve"> </w:t>
      </w:r>
    </w:p>
    <w:p w:rsidR="00A6752E" w:rsidRDefault="00F77C87">
      <w:pPr>
        <w:pStyle w:val="Heading3"/>
        <w:numPr>
          <w:ilvl w:val="2"/>
          <w:numId w:val="1"/>
        </w:numPr>
        <w:jc w:val="center"/>
        <w:rPr>
          <w:rFonts w:hint="eastAsia"/>
        </w:rPr>
      </w:pPr>
      <w:proofErr w:type="spellStart"/>
      <w:r>
        <w:rPr>
          <w:b w:val="0"/>
          <w:bCs w:val="0"/>
        </w:rPr>
        <w:t>tel</w:t>
      </w:r>
      <w:proofErr w:type="spellEnd"/>
      <w:r>
        <w:rPr>
          <w:b w:val="0"/>
          <w:bCs w:val="0"/>
        </w:rPr>
        <w:t>: 051/331-212</w:t>
      </w:r>
      <w:r>
        <w:t xml:space="preserve"> </w:t>
      </w:r>
    </w:p>
    <w:p w:rsidR="00A6752E" w:rsidRDefault="00A6752E">
      <w:pPr>
        <w:pStyle w:val="Bezproreda"/>
        <w:jc w:val="center"/>
        <w:rPr>
          <w:lang w:eastAsia="hr-HR"/>
        </w:rPr>
      </w:pPr>
    </w:p>
    <w:p w:rsidR="00A6752E" w:rsidRDefault="00A6752E">
      <w:pPr>
        <w:pStyle w:val="Bezproreda"/>
        <w:jc w:val="both"/>
        <w:rPr>
          <w:rFonts w:ascii="Arial" w:hAnsi="Arial" w:cs="Arial"/>
          <w:b/>
          <w:sz w:val="24"/>
        </w:rPr>
      </w:pPr>
    </w:p>
    <w:tbl>
      <w:tblPr>
        <w:tblW w:w="9081" w:type="dxa"/>
        <w:tblInd w:w="-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000" w:firstRow="0" w:lastRow="0" w:firstColumn="0" w:lastColumn="0" w:noHBand="0" w:noVBand="0"/>
      </w:tblPr>
      <w:tblGrid>
        <w:gridCol w:w="4530"/>
        <w:gridCol w:w="4551"/>
      </w:tblGrid>
      <w:tr w:rsidR="00A6752E">
        <w:trPr>
          <w:trHeight w:val="850"/>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257F7F" w:rsidRDefault="00F77C87" w:rsidP="00F77C87">
            <w:pPr>
              <w:pStyle w:val="Bezproreda"/>
              <w:jc w:val="center"/>
              <w:rPr>
                <w:rFonts w:ascii="Arial" w:hAnsi="Arial" w:cs="Arial"/>
                <w:i/>
                <w:sz w:val="32"/>
                <w:szCs w:val="32"/>
              </w:rPr>
            </w:pPr>
            <w:bookmarkStart w:id="0" w:name="__DdeLink__47_273448963"/>
            <w:bookmarkEnd w:id="0"/>
            <w:r>
              <w:rPr>
                <w:rFonts w:ascii="Arial" w:hAnsi="Arial" w:cs="Arial"/>
                <w:b/>
                <w:sz w:val="32"/>
                <w:szCs w:val="32"/>
              </w:rPr>
              <w:t>Skradski vrh - Zeleni vir</w:t>
            </w:r>
          </w:p>
        </w:tc>
      </w:tr>
      <w:tr w:rsidR="00A6752E">
        <w:trPr>
          <w:trHeight w:val="567"/>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77C87" w:rsidRDefault="00F77C87" w:rsidP="00F77C87">
            <w:pPr>
              <w:pStyle w:val="Bezproreda"/>
              <w:jc w:val="center"/>
              <w:rPr>
                <w:rFonts w:ascii="Arial" w:hAnsi="Arial" w:cs="Arial"/>
                <w:i/>
                <w:sz w:val="24"/>
              </w:rPr>
            </w:pPr>
            <w:r>
              <w:rPr>
                <w:rFonts w:ascii="Arial" w:hAnsi="Arial" w:cs="Arial"/>
                <w:sz w:val="28"/>
              </w:rPr>
              <w:t>nedjelja, 19.07.2015.</w:t>
            </w:r>
          </w:p>
        </w:tc>
      </w:tr>
      <w:tr w:rsidR="00A6752E">
        <w:trPr>
          <w:trHeight w:val="850"/>
        </w:trPr>
        <w:tc>
          <w:tcPr>
            <w:tcW w:w="453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bookmarkStart w:id="1" w:name="_GoBack" w:colFirst="0" w:colLast="0"/>
            <w:r w:rsidRPr="00FC305A">
              <w:rPr>
                <w:rFonts w:ascii="Arial" w:hAnsi="Arial" w:cs="Arial"/>
                <w:b/>
              </w:rPr>
              <w:t xml:space="preserve">Polazak: </w:t>
            </w:r>
            <w:r>
              <w:rPr>
                <w:rFonts w:ascii="Arial" w:hAnsi="Arial" w:cs="Arial"/>
              </w:rPr>
              <w:t>Željeznički kolodvor Rijeka u 7 sati</w:t>
            </w:r>
          </w:p>
        </w:tc>
        <w:tc>
          <w:tcPr>
            <w:tcW w:w="455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Povratak: </w:t>
            </w:r>
            <w:r>
              <w:rPr>
                <w:rFonts w:ascii="Arial" w:hAnsi="Arial" w:cs="Arial"/>
              </w:rPr>
              <w:t>oko 18.18 sati na željeznički kolodvor Rijeka</w:t>
            </w:r>
          </w:p>
        </w:tc>
      </w:tr>
      <w:tr w:rsidR="00A6752E">
        <w:trPr>
          <w:trHeight w:val="850"/>
        </w:trPr>
        <w:tc>
          <w:tcPr>
            <w:tcW w:w="453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Prijevoz: </w:t>
            </w:r>
            <w:r>
              <w:rPr>
                <w:rFonts w:ascii="Arial" w:hAnsi="Arial" w:cs="Arial"/>
              </w:rPr>
              <w:t>vlak</w:t>
            </w:r>
          </w:p>
        </w:tc>
        <w:tc>
          <w:tcPr>
            <w:tcW w:w="455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Cijena: </w:t>
            </w:r>
            <w:r>
              <w:rPr>
                <w:rFonts w:ascii="Arial" w:hAnsi="Arial" w:cs="Arial"/>
              </w:rPr>
              <w:t>vlak 50 kn, kanjon Vržji prolaz 15 kn</w:t>
            </w:r>
          </w:p>
        </w:tc>
      </w:tr>
      <w:tr w:rsidR="00A6752E">
        <w:trPr>
          <w:trHeight w:val="2835"/>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A6752E" w:rsidRPr="00FC305A" w:rsidRDefault="00F77C87" w:rsidP="00F77C87">
            <w:pPr>
              <w:pStyle w:val="Bezproreda"/>
            </w:pPr>
            <w:r w:rsidRPr="00FC305A">
              <w:rPr>
                <w:rFonts w:ascii="Arial" w:hAnsi="Arial" w:cs="Arial"/>
              </w:rPr>
              <w:t xml:space="preserve">Opis: </w:t>
            </w:r>
            <w:r>
              <w:rPr>
                <w:rFonts w:ascii="Arial" w:hAnsi="Arial" w:cs="Arial"/>
              </w:rPr>
              <w:br/>
            </w:r>
            <w:r>
              <w:rPr>
                <w:rFonts w:ascii="Arial" w:hAnsi="Arial" w:cs="Arial"/>
              </w:rPr>
              <w:t>Okupljanje na željezničkom kolodvoru u 07.00, kupovanje voznih karata.Put vlakom do Skrada.Sa željezničkog kolodvora Skrad slijedi uspon na vidikovac Perić. Vidikovac Perić pruža krasan pogled na mjesto Skrad, Kupjački vrh, Kuželjsku stijenu.Nastavljamo stazom prema Skradskom vrhu (1043 m), dolazimo na vidikovac sa kojeg se pruža atraktivan vidik prema Javorovoj kosi, Turminu, Višnjevici i Bjelolasici.Spuštamo se stazom do Kavranove stijene i izvora Dobre.Nastavljamo stazom preko željezničke pruge, gdje staza vodi do serpentina koje se u jednom dijelu strmo spuštaju do slapa i Doma Zeleni vir.Od doma lijevo staza vodi kanjonom Vrajži prolaz do Muževe hižice (špilje).Preko Jasla povratak do željezničkog kolodvora.</w:t>
            </w:r>
          </w:p>
          <w:p w:rsidR="00A6752E" w:rsidRPr="00FC305A" w:rsidRDefault="00A6752E">
            <w:pPr>
              <w:pStyle w:val="Bezproreda"/>
              <w:jc w:val="both"/>
              <w:rPr>
                <w:rFonts w:ascii="Arial" w:hAnsi="Arial" w:cs="Arial"/>
                <w:b/>
              </w:rPr>
            </w:pPr>
          </w:p>
        </w:tc>
      </w:tr>
      <w:bookmarkEnd w:id="1"/>
      <w:tr w:rsidR="00A6752E">
        <w:trPr>
          <w:trHeight w:val="850"/>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Težina staze: </w:t>
            </w:r>
            <w:r>
              <w:rPr>
                <w:rFonts w:ascii="Arial" w:hAnsi="Arial" w:cs="Arial"/>
              </w:rPr>
              <w:t>srednje teška staza (oko 6 sati hoda)</w:t>
            </w:r>
          </w:p>
        </w:tc>
      </w:tr>
      <w:tr w:rsidR="00A6752E">
        <w:trPr>
          <w:trHeight w:val="850"/>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A6752E" w:rsidRPr="00FC305A" w:rsidRDefault="00F77C87" w:rsidP="00A1480C">
            <w:pPr>
              <w:pStyle w:val="Bezproreda"/>
            </w:pPr>
            <w:r w:rsidRPr="00FC305A">
              <w:rPr>
                <w:rFonts w:ascii="Arial" w:hAnsi="Arial" w:cs="Arial"/>
                <w:b/>
              </w:rPr>
              <w:t xml:space="preserve">Oprema: </w:t>
            </w:r>
            <w:r>
              <w:rPr>
                <w:rFonts w:ascii="Arial" w:hAnsi="Arial" w:cs="Arial"/>
              </w:rPr>
              <w:t>Osnovna planinarska oprema</w:t>
            </w:r>
          </w:p>
        </w:tc>
      </w:tr>
      <w:tr w:rsidR="00A6752E">
        <w:trPr>
          <w:trHeight w:val="850"/>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Vodič(i): </w:t>
            </w:r>
            <w:r>
              <w:rPr>
                <w:rFonts w:ascii="Arial" w:hAnsi="Arial" w:cs="Arial"/>
              </w:rPr>
              <w:t>Tonček Kezele (091 112 05 25)</w:t>
            </w:r>
          </w:p>
        </w:tc>
      </w:tr>
      <w:tr w:rsidR="00A6752E">
        <w:trPr>
          <w:trHeight w:val="850"/>
        </w:trPr>
        <w:tc>
          <w:tcPr>
            <w:tcW w:w="908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A6752E" w:rsidRPr="00FC305A" w:rsidRDefault="00F77C87">
            <w:pPr>
              <w:pStyle w:val="Bezproreda"/>
            </w:pPr>
            <w:r w:rsidRPr="00FC305A">
              <w:rPr>
                <w:rFonts w:ascii="Arial" w:hAnsi="Arial" w:cs="Arial"/>
                <w:b/>
              </w:rPr>
              <w:t xml:space="preserve">Prijave i informacije: </w:t>
            </w:r>
            <w:r w:rsidRPr="00FC305A">
              <w:rPr>
                <w:rFonts w:ascii="Arial" w:hAnsi="Arial" w:cs="Arial"/>
              </w:rPr>
              <w:t>u tajništvu Društva do</w:t>
            </w:r>
            <w:r w:rsidRPr="00FC305A">
              <w:rPr>
                <w:rFonts w:ascii="Arial" w:hAnsi="Arial" w:cs="Arial"/>
                <w:b/>
              </w:rPr>
              <w:t xml:space="preserve"> </w:t>
            </w:r>
            <w:r>
              <w:rPr>
                <w:rFonts w:ascii="Arial" w:hAnsi="Arial" w:cs="Arial"/>
              </w:rPr>
              <w:t>17.07.2015.</w:t>
            </w:r>
          </w:p>
        </w:tc>
      </w:tr>
    </w:tbl>
    <w:p w:rsidR="00A6752E" w:rsidRDefault="00A6752E">
      <w:pPr>
        <w:pStyle w:val="Bezproreda"/>
        <w:jc w:val="both"/>
        <w:rPr>
          <w:rFonts w:ascii="Arial" w:hAnsi="Arial" w:cs="Arial"/>
          <w:b/>
          <w:sz w:val="24"/>
        </w:rPr>
      </w:pPr>
    </w:p>
    <w:p w:rsidR="00A6752E" w:rsidRDefault="00A6752E">
      <w:pPr>
        <w:pStyle w:val="Bezproreda"/>
        <w:jc w:val="both"/>
        <w:rPr>
          <w:rFonts w:ascii="Arial" w:hAnsi="Arial" w:cs="Arial"/>
          <w:b/>
          <w:sz w:val="24"/>
        </w:rPr>
      </w:pPr>
    </w:p>
    <w:p w:rsidR="00A6752E" w:rsidRDefault="00F77C87">
      <w:pPr>
        <w:pStyle w:val="Bezproreda"/>
        <w:jc w:val="both"/>
      </w:pPr>
      <w:r>
        <w:rPr>
          <w:rFonts w:ascii="Arial" w:hAnsi="Arial" w:cs="Arial"/>
          <w:sz w:val="24"/>
        </w:rPr>
        <w:t>P</w:t>
      </w:r>
      <w:r>
        <w:rPr>
          <w:rFonts w:ascii="Arial" w:hAnsi="Arial" w:cs="Arial"/>
          <w:sz w:val="20"/>
          <w:szCs w:val="18"/>
        </w:rPr>
        <w:t xml:space="preserve">rijavom na izlet svaki član Društva potvrđuje da je upoznat sa zahtjevima izleta, da ispunjava zdravstvene, fizičke i tehničke uvjete za sigurno sudjelovanje na izletu, da ima uplaćenu članarinu HPS-a za tekuću godinu, te da pristupa izletu na vlastitu odgovornost. Sudionik je dužan tijekom izleta slušati upute vodiča. U slučaju loših vremenskih prilika ili drugih nepredviđenih okolnosti, vodič ima pravo promijeniti rutu ili otkazati izlet. </w:t>
      </w:r>
    </w:p>
    <w:p w:rsidR="00A6752E" w:rsidRDefault="00A6752E">
      <w:pPr>
        <w:spacing w:after="0" w:line="240" w:lineRule="auto"/>
        <w:rPr>
          <w:rFonts w:ascii="Verdana" w:hAnsi="Verdana" w:cs="LiberationSerif;Times New Roman"/>
          <w:sz w:val="24"/>
          <w:szCs w:val="18"/>
          <w:lang w:eastAsia="hr-HR"/>
        </w:rPr>
      </w:pPr>
    </w:p>
    <w:p w:rsidR="00A6752E" w:rsidRDefault="00A6752E">
      <w:pPr>
        <w:spacing w:after="0" w:line="240" w:lineRule="auto"/>
        <w:rPr>
          <w:rFonts w:ascii="Verdana" w:hAnsi="Verdana" w:cs="Symbol"/>
          <w:sz w:val="10"/>
          <w:szCs w:val="24"/>
          <w:lang w:eastAsia="hr-HR"/>
        </w:rPr>
      </w:pPr>
    </w:p>
    <w:p w:rsidR="00A6752E" w:rsidRDefault="00A6752E">
      <w:pPr>
        <w:spacing w:after="0" w:line="240" w:lineRule="auto"/>
      </w:pPr>
    </w:p>
    <w:sectPr w:rsidR="00A6752E">
      <w:pgSz w:w="11906" w:h="16838"/>
      <w:pgMar w:top="851" w:right="1440" w:bottom="426" w:left="1440" w:header="0" w:footer="0" w:gutter="0"/>
      <w:pgBorders w:offsetFrom="page">
        <w:top w:val="thinThickSmallGap" w:sz="24" w:space="24" w:color="95B3D7"/>
        <w:left w:val="thinThickSmallGap" w:sz="24" w:space="24" w:color="95B3D7"/>
        <w:bottom w:val="thickThinSmallGap" w:sz="24" w:space="21" w:color="95B3D7"/>
        <w:right w:val="thickThinSmallGap" w:sz="24" w:space="24" w:color="95B3D7"/>
      </w:pgBorders>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LiberationSerif;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9CC"/>
    <w:multiLevelType w:val="multilevel"/>
    <w:tmpl w:val="B820214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45C905B9"/>
    <w:multiLevelType w:val="multilevel"/>
    <w:tmpl w:val="99BEB8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6752E"/>
    <w:rsid w:val="00257F7F"/>
    <w:rsid w:val="002720C3"/>
    <w:rsid w:val="005D14E6"/>
    <w:rsid w:val="00772628"/>
    <w:rsid w:val="00A1480C"/>
    <w:rsid w:val="00A6752E"/>
    <w:rsid w:val="00BA5E33"/>
    <w:rsid w:val="00C604EC"/>
    <w:rsid w:val="00F77C87"/>
    <w:rsid w:val="00FC30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D5B86-5BDC-4875-AF58-5CF85070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sz w:val="24"/>
        <w:szCs w:val="24"/>
        <w:lang w:val="hr-HR" w:eastAsia="zh-CN" w:bidi="hi-IN"/>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uppressAutoHyphens/>
      <w:spacing w:after="200" w:line="276" w:lineRule="auto"/>
    </w:pPr>
    <w:rPr>
      <w:rFonts w:ascii="Calibri" w:eastAsia="Calibri" w:hAnsi="Calibri" w:cs="Times New Roman"/>
      <w:color w:val="00000A"/>
      <w:sz w:val="22"/>
      <w:szCs w:val="22"/>
      <w:lang w:bidi="ar-SA"/>
    </w:rPr>
  </w:style>
  <w:style w:type="paragraph" w:styleId="Heading1">
    <w:name w:val="heading 1"/>
    <w:basedOn w:val="Heading"/>
    <w:qFormat/>
    <w:pPr>
      <w:outlineLvl w:val="0"/>
    </w:pPr>
    <w:rPr>
      <w:b/>
      <w:bCs/>
      <w:sz w:val="36"/>
      <w:szCs w:val="36"/>
    </w:rPr>
  </w:style>
  <w:style w:type="paragraph" w:styleId="Heading2">
    <w:name w:val="heading 2"/>
    <w:basedOn w:val="Heading"/>
    <w:qFormat/>
    <w:pPr>
      <w:spacing w:before="200"/>
      <w:outlineLvl w:val="1"/>
    </w:pPr>
    <w:rPr>
      <w:b/>
      <w:bCs/>
      <w:sz w:val="32"/>
      <w:szCs w:val="32"/>
    </w:rPr>
  </w:style>
  <w:style w:type="paragraph" w:styleId="Heading3">
    <w:name w:val="heading 3"/>
    <w:basedOn w:val="Heading"/>
    <w:qFormat/>
    <w:p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qFormat/>
    <w:rPr>
      <w:rFonts w:ascii="Tahoma" w:hAnsi="Tahoma" w:cs="Tahoma"/>
      <w:sz w:val="16"/>
      <w:szCs w:val="16"/>
    </w:rPr>
  </w:style>
  <w:style w:type="character" w:customStyle="1" w:styleId="PlainTextChar">
    <w:name w:val="Plain Text Char"/>
    <w:basedOn w:val="DefaultParagraphFont"/>
    <w:qFormat/>
    <w:rPr>
      <w:rFonts w:ascii="Consolas" w:eastAsia="Calibri" w:hAnsi="Consolas" w:cs="Times New Roman"/>
      <w:sz w:val="21"/>
      <w:szCs w:val="21"/>
    </w:rPr>
  </w:style>
  <w:style w:type="character" w:customStyle="1" w:styleId="apple-style-span">
    <w:name w:val="apple-style-span"/>
    <w:basedOn w:val="DefaultParagraphFont"/>
    <w:qFormat/>
  </w:style>
  <w:style w:type="paragraph" w:customStyle="1" w:styleId="Heading">
    <w:name w:val="Heading"/>
    <w:basedOn w:val="Normal"/>
    <w:next w:val="TextBody"/>
    <w:qFormat/>
    <w:pPr>
      <w:keepNext/>
      <w:spacing w:before="240" w:after="120"/>
    </w:pPr>
    <w:rPr>
      <w:rFonts w:ascii="Liberation Sans" w:eastAsia="Microsoft YaHei" w:hAnsi="Liberation Sans" w:cs="Arial"/>
      <w:sz w:val="28"/>
      <w:szCs w:val="28"/>
    </w:rPr>
  </w:style>
  <w:style w:type="paragraph" w:customStyle="1" w:styleId="TextBody">
    <w:name w:val="Text Body"/>
    <w:basedOn w:val="Normal"/>
    <w:pPr>
      <w:spacing w:after="140" w:line="288" w:lineRule="auto"/>
    </w:pPr>
  </w:style>
  <w:style w:type="paragraph" w:styleId="List">
    <w:name w:val="List"/>
    <w:basedOn w:val="TextBody"/>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BalloonText">
    <w:name w:val="Balloon Text"/>
    <w:basedOn w:val="Normal"/>
    <w:qFormat/>
    <w:pPr>
      <w:spacing w:after="0" w:line="240" w:lineRule="auto"/>
    </w:pPr>
    <w:rPr>
      <w:rFonts w:ascii="Tahoma" w:hAnsi="Tahoma" w:cs="Tahoma"/>
      <w:sz w:val="16"/>
      <w:szCs w:val="16"/>
    </w:rPr>
  </w:style>
  <w:style w:type="paragraph" w:styleId="PlainText">
    <w:name w:val="Plain Text"/>
    <w:basedOn w:val="Normal"/>
    <w:qFormat/>
    <w:pPr>
      <w:spacing w:after="0" w:line="240" w:lineRule="auto"/>
    </w:pPr>
    <w:rPr>
      <w:rFonts w:ascii="Consolas" w:hAnsi="Consolas"/>
      <w:sz w:val="21"/>
      <w:szCs w:val="21"/>
    </w:rPr>
  </w:style>
  <w:style w:type="paragraph" w:customStyle="1" w:styleId="Bezproreda">
    <w:name w:val="Bez proreda"/>
    <w:qFormat/>
    <w:pPr>
      <w:suppressAutoHyphens/>
    </w:pPr>
    <w:rPr>
      <w:rFonts w:ascii="Calibri" w:eastAsia="Calibri" w:hAnsi="Calibri" w:cs="Times New Roman"/>
      <w:color w:val="00000A"/>
      <w:sz w:val="22"/>
      <w:szCs w:val="22"/>
      <w:lang w:bidi="ar-SA"/>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Quotations">
    <w:name w:val="Quotations"/>
    <w:basedOn w:val="Normal"/>
    <w:qFormat/>
    <w:pPr>
      <w:spacing w:after="283"/>
      <w:ind w:left="567" w:right="567"/>
    </w:pPr>
  </w:style>
  <w:style w:type="paragraph" w:styleId="Title">
    <w:name w:val="Title"/>
    <w:basedOn w:val="Heading"/>
    <w:qFormat/>
    <w:pPr>
      <w:jc w:val="center"/>
    </w:pPr>
    <w:rPr>
      <w:b/>
      <w:bCs/>
      <w:sz w:val="56"/>
      <w:szCs w:val="56"/>
    </w:rPr>
  </w:style>
  <w:style w:type="paragraph" w:styleId="Subtitle">
    <w:name w:val="Subtitle"/>
    <w:basedOn w:val="Heading"/>
    <w:qFormat/>
    <w:pPr>
      <w:spacing w:before="60"/>
      <w:jc w:val="center"/>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na izlet PD Kamenjak</dc:title>
  <dc:creator>verdang</dc:creator>
  <dc:description>Original: Verdan Grubelić
Obrada: Damir Jelić © 2016.</dc:description>
  <cp:lastModifiedBy>QuBiTech d.o.o. HR84158771799</cp:lastModifiedBy>
  <cp:revision>17</cp:revision>
  <cp:lastPrinted>2016-02-01T16:47:00Z</cp:lastPrinted>
  <dcterms:created xsi:type="dcterms:W3CDTF">2016-02-01T16:50:00Z</dcterms:created>
  <dcterms:modified xsi:type="dcterms:W3CDTF">2016-11-07T17:15:00Z</dcterms:modified>
  <dc:language>hr-HR</dc:language>
</cp:coreProperties>
</file>